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5ED" w:rsidRPr="009C55ED" w:rsidRDefault="009C55ED" w:rsidP="009C55ED">
      <w:pPr>
        <w:spacing w:before="100" w:beforeAutospacing="1" w:after="300" w:line="240" w:lineRule="auto"/>
        <w:jc w:val="center"/>
        <w:outlineLvl w:val="2"/>
        <w:rPr>
          <w:rFonts w:ascii="Arial" w:eastAsia="Times New Roman" w:hAnsi="Arial" w:cs="Arial"/>
          <w:b/>
          <w:bCs/>
          <w:color w:val="8B0000"/>
          <w:sz w:val="27"/>
          <w:szCs w:val="27"/>
          <w:lang w:eastAsia="ru-RU"/>
        </w:rPr>
      </w:pPr>
      <w:bookmarkStart w:id="0" w:name="_GoBack"/>
      <w:r w:rsidRPr="009C55ED">
        <w:rPr>
          <w:rFonts w:ascii="Arial" w:eastAsia="Times New Roman" w:hAnsi="Arial" w:cs="Arial"/>
          <w:b/>
          <w:bCs/>
          <w:color w:val="8B0000"/>
          <w:sz w:val="27"/>
          <w:szCs w:val="27"/>
          <w:lang w:eastAsia="ru-RU"/>
        </w:rPr>
        <w:t>АИЖК КО</w:t>
      </w:r>
    </w:p>
    <w:bookmarkEnd w:id="0"/>
    <w:p w:rsidR="009C55ED" w:rsidRPr="009C55ED" w:rsidRDefault="009C55ED" w:rsidP="009C55ED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8B0000"/>
          <w:sz w:val="21"/>
          <w:szCs w:val="21"/>
          <w:lang w:eastAsia="ru-RU"/>
        </w:rPr>
      </w:pPr>
      <w:r w:rsidRPr="009C55ED">
        <w:rPr>
          <w:rFonts w:ascii="Arial" w:eastAsia="Times New Roman" w:hAnsi="Arial" w:cs="Arial"/>
          <w:color w:val="8B0000"/>
          <w:sz w:val="21"/>
          <w:szCs w:val="21"/>
          <w:lang w:eastAsia="ru-RU"/>
        </w:rPr>
        <w:t>17.08.2017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Агентство создано в 2003 году специально для становления и развития долгосрочного ипотечного жилищного кредитования населения в регионе, предоставления возможности любой платежеспособной категории граждан улучшать жилищные условия с оплатой приобретаемого жилья в рассрочку. Агентство - единственный в Кузбассе региональный оператор федерального Агентства по ипотечному жилищному кредитованию (АИЖК), созданного Правительством РФ.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Направления деятельности Агентства: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Предоставление ипотечных кредитов (займов) по федеральной программе жителям Кемеровской области, в том числе гражданам, получившим бюджетные и корпоративные субсидии на улучшение жилищных условий.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Выкуп ипотечных кредитов у банков, оформленных по стандартам АИЖК.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Рефинансирование ипотечных кредитов (займов).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4.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Привлечение инвестиций в жилищное строительство.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Всего с начала деятельности Агентства более пятнадцати тысяч кузбасских семей улучшили свои жилищные условия с помощью федеральной ипотечной программы.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________________________________________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ОСНОВНЫЕ ПАРАМЕТРЫ ИПОТЕЧНЫХ СДЕЛОК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ипотечные кредиты (займы) предоставляются платежеспособным гражданам в возрасте от 21 до 65 лет, проживающим в Кемеровской области, на покупку готового или строящегося жилья;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солидарными Заемщиками/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Созаемщиками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по кредитному договору (договору займа) помимо супругов могут являться другие лица, даже не состоящие в родственных отношениях с основным заемщиком. При расчете максимально возможной суммы кредита (займа) могут учитываться официально подтвержденные доходы 4-х 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созаемщиков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;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0бщий трудовой стаж – 12 месяцев; стаж по последнему месту работы – не менее полных 6 календарных месяцев;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несовершеннолетние дети могут стать собственниками приобретаемого жилья с согласия органов опеки и попечительства. Данное согласие не требуется, если граждане приобретают жильё с использованием Материнского капитала, получили бюджетные субсидии на улучшение жилищных условий или есть судебное решение о включении несовершеннолетних в число собственников;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ипотечная сделка по федеральной программе предполагает обязательное страхование приобретаемого жилья (предмета ипотеки). Личное страхование является добровольным. При оформлении кредита (займа) без личного страхования процентная ставка увеличивается на 0,7%.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обязательное проведение оценки стоимости жилья, предоставляемого в обеспечение ипотечного кредита (займа), оценочными компаниями оценочными компаниями – партнерами АИЖК.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 xml:space="preserve">погашение кредита (займа) - ежемесячными 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аннуитетными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(равными) платежами, включающими в себя погашение части основного долга по кредиту (займу) и проценты за пользование кредитом (займом), проценты начисляются на остаток долга. Таким образом, Заемщик ежемесячно выплачивает одинаковую сумму, что позволяет планировать семейный бюджет. Платежи осуществляются в любой день с 1 по 25 число каждого месяца;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•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частичное или полное досрочное погашение кредита (займа) возможно по предварительному заявлению в любое время.</w:t>
      </w:r>
    </w:p>
    <w:p w:rsidR="009C55ED" w:rsidRPr="009C55ED" w:rsidRDefault="009C55ED" w:rsidP="009C55ED">
      <w:pPr>
        <w:spacing w:before="100" w:beforeAutospacing="1" w:after="0" w:line="253" w:lineRule="atLeast"/>
        <w:ind w:firstLine="300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Расходы на оформление ипотечного кредита (займа)</w:t>
      </w:r>
    </w:p>
    <w:p w:rsidR="009C55ED" w:rsidRPr="009C55ED" w:rsidRDefault="009C55ED" w:rsidP="009C55ED">
      <w:pPr>
        <w:spacing w:before="100" w:beforeAutospacing="1" w:after="0" w:line="253" w:lineRule="atLeast"/>
        <w:ind w:firstLine="300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5000" w:type="pct"/>
        <w:tblCellSpacing w:w="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4"/>
        <w:gridCol w:w="2201"/>
      </w:tblGrid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УСЛУГИ: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Первичные консультации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бесплатно</w:t>
            </w:r>
          </w:p>
        </w:tc>
      </w:tr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Оценка приобретаемого жилого помещения по расценкам оценочных компаний, руб.: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от 2000 до 3 500</w:t>
            </w:r>
          </w:p>
        </w:tc>
      </w:tr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Госпошлина за государственную регистрацию прав на недвижимое имущество и сделок с ним в Управлении Федеральной службы государственной регистрации, кадастра и картографии по Кемеровской области, руб.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2 000</w:t>
            </w:r>
          </w:p>
        </w:tc>
      </w:tr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Комплексное страхование: личное и имущественное (предмета ипотеки)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 тарифам страховой компании</w:t>
            </w:r>
          </w:p>
        </w:tc>
      </w:tr>
      <w:tr w:rsidR="009C55ED" w:rsidRPr="009C55ED" w:rsidTr="009C55ED">
        <w:trPr>
          <w:tblCellSpacing w:w="7" w:type="dxa"/>
        </w:trPr>
        <w:tc>
          <w:tcPr>
            <w:tcW w:w="3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ind w:firstLine="3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Услуги Банка за зачисление средств займа</w:t>
            </w:r>
          </w:p>
        </w:tc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 тарифам Банка</w:t>
            </w:r>
          </w:p>
        </w:tc>
      </w:tr>
    </w:tbl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10 шагов к новоселью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 xml:space="preserve">Получите консультацию по ипотечному кредитованию в АИЖК КО либо у партнеров Агентства в 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риэлторской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компании.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На консультации Вам: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?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разъяснят условия кредитования;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?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подберут оптимальную ипотечную программу;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?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предварительно оценят Вашу платежеспособность;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?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рассчитают максимально возможную сумму кредита (займа);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?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предоставят раздаточный материал, в том числе список документов, необходимых для оформления кредита (займа).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Соберите минимальный пакет документов, подтверждающих Вашу платежеспособность, руководствуясь полученным на консультации перечнем.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Подайте заявку на предоставление ипотечного кредита (займа). Срок рассмотрения заявки составляет 3 рабочих дня. В случае изменения параметров кредитования Вашу заявку рассмотрят повторно.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4.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После принятия положительного решения у Вас будет три месяца, в течение которых можно подобрать подходящий вариант жилья и собрать на него необходимую документацию.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5.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После проверки документов, закажите оценку приобретаемой недвижимости у независимой оценочной компании.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Вас пригласят на подписание документов по сделке (закладной, договоров купли-продажи, кредита (займа) и др.)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7.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Осуществите подачу документов для государственной регистрации сделки.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8.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После сдачи документов на регистрацию оформите страховку в выбранной Вами страховой компании.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9.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 xml:space="preserve">Перечисление заемных </w:t>
      </w:r>
      <w:proofErr w:type="gram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средств  производится</w:t>
      </w:r>
      <w:proofErr w:type="gram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в безналичном порядке в день подачи документов на государственную регистрацию при предъявлении расписки Управления Федеральной службы государственной регистрации, кадастра и картографии по Кемеровской области.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10.</w:t>
      </w: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ab/>
        <w:t>Отметьте новоселье!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Почему ипотечный кредит (заем) по федеральной ипотечной программе - это удобно и выгодно!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Аргумент №1. Ежемесячные выплаты большинства Заемщиков по кредиту (займу) за собственное жилье сопоставимы с платежами за аренду съемных квартир, а через несколько лет сумма сегодняшних выплат покажется Вам малозначительной. Ведь цены на жилье постоянно растут, кроме того, не стоит забывать и об инфляции. На сегодняшний день АИЖК КО предлагает реальные процентные ставки – от 6,5 % годовых, а средний размер ежемесячного платежа Заемщика составляет 15 тыс. рублей.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Аргумент №2. Сумма ежемесячных выплат не должна превышать 60 % от совокупного дохода семьи. Однако даже если Ваши доходы сейчас не велики, Вы всегда сможете привлечь до трех 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Созаемщиков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из числа родственников или друзей, чьи доходы учитываются при расчете максимально возможной суммы кредита (займа). Поручительство для оформления займа по федеральной ипотечной программе – не требуется.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 xml:space="preserve">Аргумент № 3. Процентные ставки федеральной ипотечной программы не меняются в течение всего срока выплаты кредита (займа). Кроме того, если в течение срока выплат по кредиту (займу) процентная ставка будет снижена, Вы сможете </w:t>
      </w:r>
      <w:proofErr w:type="spellStart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перекредитоваться</w:t>
      </w:r>
      <w:proofErr w:type="spellEnd"/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под более низкий процент. Частичное или полное досрочное погашение кредитов (займов) возможно без ограничений по срокам. После внесения досрочного платежа сократится срок кредитования либо уменьшится ежемесячный платёж.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Аргумент № 4. Вы сможете получить в налоговой инспекции имущественный налоговый вычет на всю стоимость квартиры (не более двух миллионов рублей) и сумму процентов по ипотечному кредиту (займу), предъявив свидетельство о праве собственности на приобретенную квартиру и кредитный договор (договор займа), заполнив налоговую декларацию и заявление.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Аргумент №5. Для оформления кредита (займа) по федеральной ипотечной программе жителям территорий области не нужно ехать в Кемерово. Представители АИЖК КО работают практически во всех городах и районах Кузбасса. Кроме того, на сегодняшний день Агентство принимает решение о возможности оформления кредита (займа) в течение 3 рабочих дней, на основании сканов документов, направленных по электронной почте.</w:t>
      </w:r>
    </w:p>
    <w:p w:rsidR="009C55ED" w:rsidRPr="009C55ED" w:rsidRDefault="009C55ED" w:rsidP="009C55ED">
      <w:pPr>
        <w:spacing w:before="100" w:beforeAutospacing="1" w:after="240" w:line="160" w:lineRule="atLeast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1" w:name="12"/>
      <w:r w:rsidRPr="009C55ED">
        <w:rPr>
          <w:rFonts w:ascii="Tahoma" w:eastAsia="Times New Roman" w:hAnsi="Tahoma" w:cs="Tahoma"/>
          <w:b/>
          <w:bCs/>
          <w:color w:val="8B0000"/>
          <w:sz w:val="16"/>
          <w:szCs w:val="16"/>
          <w:shd w:val="clear" w:color="auto" w:fill="FFFFFF"/>
          <w:lang w:eastAsia="ru-RU"/>
        </w:rPr>
        <w:t>УСЛОВИЯ КРЕДИТОВАНИЯ ПО ФЕДЕРАЛЬНОЙ ИПОТЕЧНОЙ ПРОГРАММЕ</w:t>
      </w:r>
      <w:bookmarkEnd w:id="1"/>
    </w:p>
    <w:p w:rsidR="009C55ED" w:rsidRPr="009C55ED" w:rsidRDefault="009C55ED" w:rsidP="009C55ED">
      <w:pPr>
        <w:spacing w:before="100" w:beforeAutospacing="1"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b/>
          <w:bCs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6"/>
        <w:gridCol w:w="4184"/>
        <w:gridCol w:w="2139"/>
      </w:tblGrid>
      <w:tr w:rsidR="009C55ED" w:rsidRPr="009C55ED" w:rsidTr="009C55E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кредита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 первого взноса, </w:t>
            </w: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% от стоимости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Величина процентных ставок*, %</w:t>
            </w:r>
          </w:p>
        </w:tc>
      </w:tr>
      <w:tr w:rsidR="009C55ED" w:rsidRPr="009C55ED" w:rsidTr="009C55ED">
        <w:trPr>
          <w:trHeight w:val="3225"/>
          <w:tblCellSpacing w:w="15" w:type="dxa"/>
        </w:trPr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«Приобретение квартиры на этапе строительства»</w:t>
            </w:r>
          </w:p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 20% стоимости приобретаемого жилья</w:t>
            </w:r>
          </w:p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(возможно использование на первый взнос средств материнского (семейного) капитала);</w:t>
            </w:r>
          </w:p>
        </w:tc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9,5-10%</w:t>
            </w:r>
          </w:p>
        </w:tc>
      </w:tr>
    </w:tbl>
    <w:p w:rsidR="009C55ED" w:rsidRPr="009C55ED" w:rsidRDefault="009C55ED" w:rsidP="009C55ED">
      <w:pPr>
        <w:spacing w:before="100" w:beforeAutospacing="1"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b/>
          <w:bCs/>
          <w:color w:val="000000"/>
          <w:sz w:val="20"/>
          <w:szCs w:val="20"/>
          <w:shd w:val="clear" w:color="auto" w:fill="FFFFFF"/>
          <w:lang w:eastAsia="ru-RU"/>
        </w:rPr>
        <w:t> </w:t>
      </w:r>
    </w:p>
    <w:p w:rsidR="009C55ED" w:rsidRPr="009C55ED" w:rsidRDefault="009C55ED" w:rsidP="009C55ED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9C55ED" w:rsidRPr="009C55ED" w:rsidRDefault="009C55ED" w:rsidP="009C55E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FF"/>
          <w:lang w:eastAsia="ru-RU"/>
        </w:rPr>
        <w:t>* Возможно дополнительное снижение процентной ставки до 3%, при уплате единовременной комиссии.</w:t>
      </w:r>
    </w:p>
    <w:p w:rsidR="009C55ED" w:rsidRPr="009C55ED" w:rsidRDefault="009C55ED" w:rsidP="009C55ED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9C55ED" w:rsidRPr="009C55ED" w:rsidRDefault="009C55ED" w:rsidP="009C55ED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 </w:t>
      </w:r>
    </w:p>
    <w:p w:rsidR="009C55ED" w:rsidRPr="009C55ED" w:rsidRDefault="009C55ED" w:rsidP="009C55ED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3"/>
        <w:gridCol w:w="2539"/>
        <w:gridCol w:w="3427"/>
      </w:tblGrid>
      <w:tr w:rsidR="009C55ED" w:rsidRPr="009C55ED" w:rsidTr="009C55E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кредита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 первого взноса, </w:t>
            </w: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% от стоимости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Величина процентных ставок, %*</w:t>
            </w:r>
          </w:p>
        </w:tc>
      </w:tr>
      <w:tr w:rsidR="009C55ED" w:rsidRPr="009C55ED" w:rsidTr="009C55ED">
        <w:trPr>
          <w:trHeight w:val="458"/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«Приобретение готового жилья»</w:t>
            </w:r>
          </w:p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(для покупки квартиры</w:t>
            </w:r>
          </w:p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 вторичном рынке жилья)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свыше 50%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270" w:line="253" w:lineRule="atLeast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9,75%</w:t>
            </w:r>
          </w:p>
        </w:tc>
      </w:tr>
      <w:tr w:rsidR="009C55ED" w:rsidRPr="009C55ED" w:rsidTr="009C55ED">
        <w:trPr>
          <w:trHeight w:val="458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 30 до 50%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270" w:line="253" w:lineRule="atLeast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10%</w:t>
            </w:r>
          </w:p>
        </w:tc>
      </w:tr>
      <w:tr w:rsidR="009C55ED" w:rsidRPr="009C55ED" w:rsidTr="009C55ED">
        <w:trPr>
          <w:trHeight w:val="457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  20 до 30%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270" w:line="253" w:lineRule="atLeast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10,25%</w:t>
            </w:r>
          </w:p>
        </w:tc>
      </w:tr>
    </w:tbl>
    <w:p w:rsidR="009C55ED" w:rsidRPr="009C55ED" w:rsidRDefault="009C55ED" w:rsidP="009C55ED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b/>
          <w:bCs/>
          <w:color w:val="000000"/>
          <w:sz w:val="20"/>
          <w:szCs w:val="20"/>
          <w:shd w:val="clear" w:color="auto" w:fill="FFFFFF"/>
          <w:lang w:eastAsia="ru-RU"/>
        </w:rPr>
        <w:t> </w:t>
      </w:r>
    </w:p>
    <w:p w:rsidR="009C55ED" w:rsidRPr="009C55ED" w:rsidRDefault="009C55ED" w:rsidP="009C55E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FF"/>
          <w:lang w:eastAsia="ru-RU"/>
        </w:rPr>
        <w:t>* Возможно дополнительное снижение процентной ставки до 3%, при уплате единовременной комиссии.</w:t>
      </w:r>
    </w:p>
    <w:p w:rsidR="009C55ED" w:rsidRPr="009C55ED" w:rsidRDefault="009C55ED" w:rsidP="009C55ED">
      <w:pPr>
        <w:spacing w:before="100" w:beforeAutospacing="1"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33"/>
        <w:gridCol w:w="2058"/>
        <w:gridCol w:w="3548"/>
      </w:tblGrid>
      <w:tr w:rsidR="009C55ED" w:rsidRPr="009C55ED" w:rsidTr="009C55ED">
        <w:trPr>
          <w:tblCellSpacing w:w="15" w:type="dxa"/>
        </w:trPr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кредита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 первого взноса, </w:t>
            </w: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% от стоимости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Величина процентных ставок, %*</w:t>
            </w:r>
          </w:p>
        </w:tc>
      </w:tr>
      <w:tr w:rsidR="009C55ED" w:rsidRPr="009C55ED" w:rsidTr="009C55ED">
        <w:trPr>
          <w:trHeight w:val="458"/>
          <w:tblCellSpacing w:w="15" w:type="dxa"/>
        </w:trPr>
        <w:tc>
          <w:tcPr>
            <w:tcW w:w="2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«</w:t>
            </w:r>
            <w:proofErr w:type="spellStart"/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Перекредитование</w:t>
            </w:r>
            <w:proofErr w:type="spellEnd"/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(для полного погашения задолженности по действующему ипотечному кредиту (займу)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свыше 50%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9,5%</w:t>
            </w:r>
          </w:p>
        </w:tc>
      </w:tr>
      <w:tr w:rsidR="009C55ED" w:rsidRPr="009C55ED" w:rsidTr="009C55ED">
        <w:trPr>
          <w:trHeight w:val="458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 30 до 50%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9,75%</w:t>
            </w:r>
          </w:p>
        </w:tc>
      </w:tr>
      <w:tr w:rsidR="009C55ED" w:rsidRPr="009C55ED" w:rsidTr="009C55ED">
        <w:trPr>
          <w:trHeight w:val="304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  20 до 30%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10%</w:t>
            </w:r>
          </w:p>
        </w:tc>
      </w:tr>
    </w:tbl>
    <w:p w:rsidR="009C55ED" w:rsidRPr="009C55ED" w:rsidRDefault="009C55ED" w:rsidP="009C55E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00"/>
          <w:lang w:eastAsia="ru-RU"/>
        </w:rPr>
        <w:t>* Возможно дополнительное снижение процентной ставки до 3%, при уплате единовременной комиссии.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0"/>
        <w:gridCol w:w="1966"/>
        <w:gridCol w:w="3733"/>
      </w:tblGrid>
      <w:tr w:rsidR="009C55ED" w:rsidRPr="009C55ED" w:rsidTr="009C55ED">
        <w:trPr>
          <w:tblCellSpacing w:w="15" w:type="dxa"/>
        </w:trPr>
        <w:tc>
          <w:tcPr>
            <w:tcW w:w="1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кредита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 первого взноса, </w:t>
            </w: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% от стоимости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Величина процентных ставок, %*</w:t>
            </w:r>
          </w:p>
        </w:tc>
      </w:tr>
      <w:tr w:rsidR="009C55ED" w:rsidRPr="009C55ED" w:rsidTr="009C55ED">
        <w:trPr>
          <w:trHeight w:val="506"/>
          <w:tblCellSpacing w:w="15" w:type="dxa"/>
        </w:trPr>
        <w:tc>
          <w:tcPr>
            <w:tcW w:w="1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«Целевой кредит под залог имеющейся квартиры»</w:t>
            </w:r>
          </w:p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(для приобретения квартиры, жилого дома, части жилого помещения)</w:t>
            </w:r>
          </w:p>
        </w:tc>
        <w:tc>
          <w:tcPr>
            <w:tcW w:w="1050" w:type="pct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свыше 50%</w:t>
            </w:r>
          </w:p>
        </w:tc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9,75%</w:t>
            </w:r>
          </w:p>
        </w:tc>
      </w:tr>
      <w:tr w:rsidR="009C55ED" w:rsidRPr="009C55ED" w:rsidTr="009C55ED">
        <w:trPr>
          <w:trHeight w:val="304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55ED" w:rsidRPr="009C55ED" w:rsidRDefault="009C55ED" w:rsidP="009C55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  40 до 50%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10%</w:t>
            </w:r>
          </w:p>
        </w:tc>
      </w:tr>
    </w:tbl>
    <w:p w:rsidR="009C55ED" w:rsidRPr="009C55ED" w:rsidRDefault="009C55ED" w:rsidP="009C55ED">
      <w:pPr>
        <w:spacing w:before="100" w:beforeAutospacing="1"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FF"/>
          <w:lang w:eastAsia="ru-RU"/>
        </w:rPr>
        <w:t> </w:t>
      </w:r>
    </w:p>
    <w:p w:rsidR="009C55ED" w:rsidRPr="009C55ED" w:rsidRDefault="009C55ED" w:rsidP="009C55E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Tahoma" w:eastAsia="Times New Roman" w:hAnsi="Tahoma" w:cs="Tahoma"/>
          <w:color w:val="000000"/>
          <w:sz w:val="20"/>
          <w:szCs w:val="20"/>
          <w:shd w:val="clear" w:color="auto" w:fill="FFFF00"/>
          <w:lang w:eastAsia="ru-RU"/>
        </w:rPr>
        <w:t>* Возможно дополнительное снижение процентной ставки до 3%, при уплате единовременной комиссии.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8"/>
        <w:gridCol w:w="1874"/>
        <w:gridCol w:w="3917"/>
      </w:tblGrid>
      <w:tr w:rsidR="009C55ED" w:rsidRPr="009C55ED" w:rsidTr="009C55ED">
        <w:trPr>
          <w:tblCellSpacing w:w="15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Вид кредита</w:t>
            </w:r>
          </w:p>
        </w:tc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 первого взноса, </w:t>
            </w: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% от стоимости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Величина процентных ставок, %*</w:t>
            </w:r>
          </w:p>
        </w:tc>
      </w:tr>
      <w:tr w:rsidR="009C55ED" w:rsidRPr="009C55ED" w:rsidTr="009C55ED">
        <w:trPr>
          <w:trHeight w:val="1377"/>
          <w:tblCellSpacing w:w="15" w:type="dxa"/>
        </w:trPr>
        <w:tc>
          <w:tcPr>
            <w:tcW w:w="1900" w:type="pct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«Военная ипотека»</w:t>
            </w:r>
          </w:p>
          <w:p w:rsidR="009C55ED" w:rsidRPr="009C55ED" w:rsidRDefault="009C55ED" w:rsidP="009C55ED">
            <w:pPr>
              <w:spacing w:before="100" w:beforeAutospacing="1" w:after="0" w:line="25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(для приобретения квартиры, участником </w:t>
            </w:r>
            <w:proofErr w:type="spellStart"/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накопительно</w:t>
            </w:r>
            <w:proofErr w:type="spellEnd"/>
            <w:r w:rsidRPr="009C55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-ипотечной системы жилищного обеспечения военнослужащих (НИС)</w:t>
            </w:r>
          </w:p>
        </w:tc>
        <w:tc>
          <w:tcPr>
            <w:tcW w:w="1000" w:type="pct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от 20%</w:t>
            </w:r>
          </w:p>
        </w:tc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nil"/>
              <w:right w:val="outset" w:sz="8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C55ED" w:rsidRPr="009C55ED" w:rsidRDefault="009C55ED" w:rsidP="009C55ED">
            <w:pPr>
              <w:spacing w:before="100" w:beforeAutospacing="1" w:after="0" w:line="240" w:lineRule="auto"/>
              <w:ind w:firstLine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5ED">
              <w:rPr>
                <w:rFonts w:ascii="Arial" w:eastAsia="Times New Roman" w:hAnsi="Arial" w:cs="Arial"/>
                <w:b/>
                <w:bCs/>
                <w:sz w:val="20"/>
                <w:szCs w:val="20"/>
                <w:shd w:val="clear" w:color="auto" w:fill="FFFF00"/>
                <w:lang w:eastAsia="ru-RU"/>
              </w:rPr>
              <w:t>11,5%</w:t>
            </w:r>
          </w:p>
        </w:tc>
      </w:tr>
    </w:tbl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КОНТАКТНАЯ ИНФОРМАЦИЯ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Место нахождения Агентства по ипотечному жилищному кредитованию Кемеровской области: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650023, Российская федерация, Кемеровская область,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г. Кемерово, пр-т. Октябрьский, 51, тел. (384-2) 900-550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Дополнительные офисы: 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г. Новокузнецк, ул. Павловского, 11 «А» тел. (3843) 200-550, 46-52-01.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г. Ленинск-Кузнецкий, пр. Текстильщиков, 14, (МФЦ), тел (384-56) 49-550.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г. Белово, ул. Ленина, 39 (МФЦ), тел.: (384-52) 95-590.</w:t>
      </w: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C55ED" w:rsidRPr="009C55ED" w:rsidRDefault="009C55ED" w:rsidP="009C55ED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C55ED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Адрес в Интернете: </w:t>
      </w:r>
      <w:hyperlink r:id="rId4" w:tgtFrame="_blank" w:history="1">
        <w:r w:rsidRPr="009C55ED">
          <w:rPr>
            <w:rFonts w:ascii="Arial" w:eastAsia="Times New Roman" w:hAnsi="Arial" w:cs="Arial"/>
            <w:color w:val="8B0000"/>
            <w:sz w:val="27"/>
            <w:szCs w:val="27"/>
            <w:u w:val="single"/>
            <w:lang w:eastAsia="ru-RU"/>
          </w:rPr>
          <w:t>www.aigk-ko.ru</w:t>
        </w:r>
      </w:hyperlink>
    </w:p>
    <w:p w:rsidR="00200F76" w:rsidRDefault="00200F76"/>
    <w:sectPr w:rsidR="00200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B48"/>
    <w:rsid w:val="00200F76"/>
    <w:rsid w:val="004E0B48"/>
    <w:rsid w:val="009C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8C22B8-F4CA-4E82-93C8-611313AFC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C55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C55E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C5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C55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1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35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03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7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8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6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8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2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7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43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80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65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0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7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66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97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38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41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07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65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28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88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27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4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03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17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74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01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6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55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98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1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5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76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96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56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1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668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30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58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2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44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86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24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605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36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53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1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8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4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15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26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51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4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04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79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igk-k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1425</Words>
  <Characters>8126</Characters>
  <Application>Microsoft Office Word</Application>
  <DocSecurity>0</DocSecurity>
  <Lines>67</Lines>
  <Paragraphs>19</Paragraphs>
  <ScaleCrop>false</ScaleCrop>
  <Company/>
  <LinksUpToDate>false</LinksUpToDate>
  <CharactersWithSpaces>9532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СисАдмин1</dc:creator>
  <cp:keywords/>
  <dc:description/>
  <cp:lastModifiedBy>СисАдмин1</cp:lastModifiedBy>
  <cp:revision>3</cp:revision>
  <dcterms:created xsi:type="dcterms:W3CDTF">2025-02-13T06:40:00Z</dcterms:created>
  <dcterms:modified xsi:type="dcterms:W3CDTF">2025-02-13T06:40:00Z</dcterms:modified>
</cp:coreProperties>
</file>